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7B26" w14:textId="171EA69E" w:rsidR="0038475B" w:rsidRPr="00E7607C" w:rsidRDefault="00E14B1F" w:rsidP="008D1171">
      <w:pPr>
        <w:bidi/>
        <w:spacing w:after="0" w:line="240" w:lineRule="auto"/>
        <w:ind w:left="-90" w:right="-90"/>
        <w:rPr>
          <w:rFonts w:ascii="Agency FB" w:hAnsi="Agency FB"/>
          <w:sz w:val="24"/>
          <w:szCs w:val="24"/>
        </w:rPr>
      </w:pPr>
      <w:r w:rsidRPr="00E7607C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6A62AEC">
                <wp:simplePos x="0" y="0"/>
                <wp:positionH relativeFrom="column">
                  <wp:posOffset>304800</wp:posOffset>
                </wp:positionH>
                <wp:positionV relativeFrom="paragraph">
                  <wp:posOffset>-19050</wp:posOffset>
                </wp:positionV>
                <wp:extent cx="4991100" cy="1219200"/>
                <wp:effectExtent l="0" t="0" r="190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219200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219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483" y="107165584"/>
                            <a:ext cx="2038937" cy="8612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56E524B" w14:textId="3973EE1E" w:rsidR="00A106D2" w:rsidRPr="004174AC" w:rsidRDefault="00A106D2" w:rsidP="004174A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174AC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Student Evaluation Form</w:t>
                              </w:r>
                            </w:p>
                            <w:p w14:paraId="663649E5" w14:textId="68F4843A" w:rsidR="00045E66" w:rsidRPr="004174AC" w:rsidRDefault="00A106D2" w:rsidP="009117C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4174AC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نموذج تقييم الطالب/تدريبات </w:t>
                              </w:r>
                              <w:r w:rsidR="009117C9">
                                <w:rPr>
                                  <w:rFonts w:ascii="Agency FB" w:hAnsi="Agency FB" w:cs="Khalid Art bold"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ميدانية </w:t>
                              </w:r>
                              <w:r w:rsidRPr="004174AC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صيدلانية </w:t>
                              </w:r>
                              <w:r w:rsidR="009117C9">
                                <w:rPr>
                                  <w:rFonts w:ascii="Agency FB" w:hAnsi="Agency FB" w:cs="Khalid Art bold"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(</w:t>
                              </w:r>
                              <w:r w:rsidR="009117C9" w:rsidRPr="004174AC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 w:rsidR="009117C9">
                                <w:rPr>
                                  <w:rFonts w:ascii="Agency FB" w:hAnsi="Agency FB" w:cs="Khalid Art bold"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43EB57" id="Group 7" o:spid="_x0000_s1026" style="position:absolute;left:0;text-align:left;margin-left:24pt;margin-top:-1.5pt;width:393pt;height:96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0086;width:21946;height:1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4;top:1071655;width:20390;height:8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56E524B" w14:textId="3973EE1E" w:rsidR="00A106D2" w:rsidRPr="004174AC" w:rsidRDefault="00A106D2" w:rsidP="004174A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174AC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Student Evaluation Form</w:t>
                        </w:r>
                      </w:p>
                      <w:p w14:paraId="663649E5" w14:textId="68F4843A" w:rsidR="00045E66" w:rsidRPr="004174AC" w:rsidRDefault="00A106D2" w:rsidP="009117C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4174AC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نموذج تقييم الطالب/تدريبات </w:t>
                        </w:r>
                        <w:r w:rsidR="009117C9">
                          <w:rPr>
                            <w:rFonts w:ascii="Agency FB" w:hAnsi="Agency FB" w:cs="Khalid Art bold" w:hint="cs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ميدانية </w:t>
                        </w:r>
                        <w:r w:rsidRPr="004174AC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صيدلانية </w:t>
                        </w:r>
                        <w:r w:rsidR="009117C9">
                          <w:rPr>
                            <w:rFonts w:ascii="Agency FB" w:hAnsi="Agency FB" w:cs="Khalid Art bold" w:hint="cs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(</w:t>
                        </w:r>
                        <w:r w:rsidR="009117C9" w:rsidRPr="004174AC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2</w:t>
                        </w:r>
                        <w:r w:rsidR="009117C9">
                          <w:rPr>
                            <w:rFonts w:ascii="Agency FB" w:hAnsi="Agency FB" w:cs="Khalid Art bold" w:hint="cs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E9FCBF" w14:textId="1AFDD69B" w:rsidR="00FC660F" w:rsidRPr="00E7607C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</w:p>
    <w:p w14:paraId="102979D9" w14:textId="77777777" w:rsidR="00FC660F" w:rsidRPr="00E7607C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</w:p>
    <w:p w14:paraId="447B70F2" w14:textId="754FF2C4" w:rsidR="00FC660F" w:rsidRPr="00E7607C" w:rsidRDefault="00FC660F" w:rsidP="00FC660F">
      <w:pPr>
        <w:bidi/>
        <w:spacing w:after="0" w:line="240" w:lineRule="auto"/>
        <w:ind w:right="90"/>
        <w:jc w:val="center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172138C6" w14:textId="1A2E80B7" w:rsidR="00E14B1F" w:rsidRPr="00E7607C" w:rsidRDefault="00E14B1F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7CA0129A" w14:textId="063F9097" w:rsidR="00E14B1F" w:rsidRPr="00E7607C" w:rsidRDefault="00E14B1F" w:rsidP="00AA3F5B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</w:p>
    <w:p w14:paraId="137B8F19" w14:textId="60CC7C28" w:rsidR="00A106D2" w:rsidRPr="00E7607C" w:rsidRDefault="00A106D2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lang w:bidi="ar-JO"/>
        </w:rPr>
      </w:pP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Student’s Name: </w:t>
      </w:r>
      <w:r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</w:t>
      </w: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                       Student’s Number</w:t>
      </w:r>
      <w:r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..............................</w:t>
      </w:r>
    </w:p>
    <w:p w14:paraId="4F9AA3E2" w14:textId="592A7C34" w:rsidR="00A106D2" w:rsidRPr="00E7607C" w:rsidRDefault="00A106D2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>Pharmacy name</w:t>
      </w:r>
      <w:r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</w:t>
      </w: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           </w:t>
      </w:r>
      <w:r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 xml:space="preserve">   </w:t>
      </w: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Preceptor name</w:t>
      </w:r>
      <w:proofErr w:type="gramStart"/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>:</w:t>
      </w:r>
      <w:r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..............................</w:t>
      </w:r>
      <w:r w:rsidR="00ED2670" w:rsidRPr="00E760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</w:t>
      </w:r>
      <w:proofErr w:type="gramEnd"/>
      <w:r w:rsidR="004174A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</w:t>
      </w:r>
    </w:p>
    <w:p w14:paraId="75F6E638" w14:textId="2130A1A7" w:rsidR="009117C9" w:rsidRPr="00E7607C" w:rsidRDefault="009117C9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</w:p>
    <w:p w14:paraId="78324A5F" w14:textId="79DDBE3E" w:rsidR="00A106D2" w:rsidRPr="00E7607C" w:rsidRDefault="00A106D2" w:rsidP="004174AC">
      <w:pPr>
        <w:shd w:val="clear" w:color="auto" w:fill="B8CCE4" w:themeFill="accent1" w:themeFillTint="66"/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lang w:bidi="ar-JO"/>
        </w:rPr>
      </w:pPr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Please assess the student's proficiency level for each item using the rating scale: </w:t>
      </w:r>
    </w:p>
    <w:p w14:paraId="5A18D75E" w14:textId="50E8A527" w:rsidR="009117C9" w:rsidRDefault="00A106D2" w:rsidP="00A06AFE">
      <w:pPr>
        <w:shd w:val="clear" w:color="auto" w:fill="B8CCE4" w:themeFill="accent1" w:themeFillTint="66"/>
        <w:tabs>
          <w:tab w:val="right" w:pos="8550"/>
        </w:tabs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  <w:proofErr w:type="gramStart"/>
      <w:r w:rsidRPr="00E7607C">
        <w:rPr>
          <w:rFonts w:ascii="Agency FB" w:eastAsia="Times New Roman" w:hAnsi="Agency FB" w:cs="Simplified Arabic"/>
          <w:sz w:val="24"/>
          <w:szCs w:val="24"/>
          <w:lang w:bidi="ar-JO"/>
        </w:rPr>
        <w:t>Excellent (4), Very Good (3), Good (2), or Fail (1).</w:t>
      </w:r>
      <w:proofErr w:type="gramEnd"/>
      <w:r w:rsidR="00A06AFE">
        <w:rPr>
          <w:rFonts w:ascii="Agency FB" w:eastAsia="Times New Roman" w:hAnsi="Agency FB" w:cs="Simplified Arabic"/>
          <w:sz w:val="24"/>
          <w:szCs w:val="24"/>
          <w:lang w:bidi="ar-JO"/>
        </w:rPr>
        <w:tab/>
      </w:r>
    </w:p>
    <w:p w14:paraId="2C49559B" w14:textId="77777777" w:rsidR="009117C9" w:rsidRDefault="009117C9" w:rsidP="009117C9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lang w:bidi="ar-JO"/>
        </w:rPr>
      </w:pPr>
    </w:p>
    <w:p w14:paraId="31E9E414" w14:textId="77777777" w:rsidR="004174AC" w:rsidRPr="004174AC" w:rsidRDefault="004174AC" w:rsidP="00ED2670">
      <w:pPr>
        <w:spacing w:after="0" w:line="240" w:lineRule="auto"/>
        <w:ind w:right="90"/>
        <w:rPr>
          <w:rFonts w:ascii="Agency FB" w:eastAsia="Times New Roman" w:hAnsi="Agency FB" w:cs="Simplified Arabic"/>
          <w:sz w:val="8"/>
          <w:szCs w:val="8"/>
          <w:rtl/>
          <w:lang w:bidi="ar-JO"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625"/>
        <w:gridCol w:w="7470"/>
        <w:gridCol w:w="810"/>
      </w:tblGrid>
      <w:tr w:rsidR="00E14B1F" w:rsidRPr="00E7607C" w14:paraId="1F922B20" w14:textId="77777777" w:rsidTr="00A06AFE">
        <w:tc>
          <w:tcPr>
            <w:tcW w:w="8095" w:type="dxa"/>
            <w:gridSpan w:val="2"/>
            <w:shd w:val="clear" w:color="auto" w:fill="B8CCE4" w:themeFill="accent1" w:themeFillTint="66"/>
          </w:tcPr>
          <w:p w14:paraId="2B4A1714" w14:textId="09435002" w:rsidR="00E14B1F" w:rsidRPr="00E7607C" w:rsidRDefault="00E14B1F" w:rsidP="00E14B1F">
            <w:pPr>
              <w:ind w:right="90"/>
              <w:jc w:val="center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hAnsi="Agency FB" w:cstheme="majorBidi"/>
                <w:b/>
                <w:bCs/>
                <w:sz w:val="24"/>
                <w:szCs w:val="24"/>
              </w:rPr>
              <w:t>Objective</w:t>
            </w:r>
            <w:r w:rsidR="009117C9">
              <w:rPr>
                <w:rFonts w:ascii="Agency FB" w:hAnsi="Agency FB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54641BFA" w14:textId="26980A6B" w:rsidR="00E14B1F" w:rsidRPr="00E7607C" w:rsidRDefault="00E14B1F" w:rsidP="00E14B1F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hAnsi="Agency FB" w:cstheme="majorBidi"/>
                <w:b/>
                <w:bCs/>
                <w:sz w:val="24"/>
                <w:szCs w:val="24"/>
              </w:rPr>
              <w:t>Score</w:t>
            </w:r>
          </w:p>
        </w:tc>
      </w:tr>
      <w:tr w:rsidR="00A106D2" w:rsidRPr="00E7607C" w14:paraId="1BED9CC8" w14:textId="77777777" w:rsidTr="00A06AFE">
        <w:tc>
          <w:tcPr>
            <w:tcW w:w="625" w:type="dxa"/>
          </w:tcPr>
          <w:p w14:paraId="19DF5D26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647AD00E" w14:textId="77777777" w:rsidR="00A106D2" w:rsidRPr="004174AC" w:rsidRDefault="00A106D2" w:rsidP="00A106D2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eastAsia="Calibri" w:hAnsi="Agency FB" w:cs="Simplified Arabic"/>
                <w:sz w:val="24"/>
                <w:szCs w:val="24"/>
              </w:rPr>
              <w:t>Student adheres to the dress code with the required badge, and consistently used a lab coat.</w:t>
            </w:r>
          </w:p>
          <w:p w14:paraId="29054762" w14:textId="568C9B0D" w:rsidR="00A106D2" w:rsidRPr="004174AC" w:rsidRDefault="00A106D2" w:rsidP="009117C9">
            <w:pPr>
              <w:ind w:right="-15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الطالب ملتزم بقواعد اللباس، والشارة، والمعطف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>.</w:t>
            </w:r>
          </w:p>
        </w:tc>
        <w:tc>
          <w:tcPr>
            <w:tcW w:w="810" w:type="dxa"/>
          </w:tcPr>
          <w:p w14:paraId="4A904681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106D2" w:rsidRPr="00E7607C" w14:paraId="5E7E8105" w14:textId="77777777" w:rsidTr="00A06AFE">
        <w:tc>
          <w:tcPr>
            <w:tcW w:w="625" w:type="dxa"/>
          </w:tcPr>
          <w:p w14:paraId="05A456F0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0B3482C1" w14:textId="77777777" w:rsidR="00A106D2" w:rsidRPr="009117C9" w:rsidRDefault="00A106D2" w:rsidP="009117C9">
            <w:pPr>
              <w:ind w:right="-15"/>
              <w:rPr>
                <w:rFonts w:ascii="Agency FB" w:eastAsia="Times New Roman" w:hAnsi="Agency FB" w:cs="Simplified Arabic"/>
                <w:color w:val="202124"/>
                <w:sz w:val="24"/>
                <w:szCs w:val="24"/>
              </w:rPr>
            </w:pPr>
            <w:r w:rsidRPr="009117C9">
              <w:rPr>
                <w:rFonts w:ascii="Agency FB" w:eastAsia="Times New Roman" w:hAnsi="Agency FB" w:cs="Simplified Arabic"/>
                <w:color w:val="202124"/>
                <w:sz w:val="24"/>
                <w:szCs w:val="24"/>
              </w:rPr>
              <w:t>Student exhibits punctuality and maintains expected attendance.</w:t>
            </w:r>
          </w:p>
          <w:p w14:paraId="0CA7E419" w14:textId="2DBBBAC2" w:rsidR="00A106D2" w:rsidRPr="009117C9" w:rsidRDefault="00A106D2" w:rsidP="009117C9">
            <w:pPr>
              <w:tabs>
                <w:tab w:val="left" w:pos="6481"/>
                <w:tab w:val="left" w:pos="6571"/>
              </w:tabs>
              <w:ind w:right="-15"/>
              <w:jc w:val="right"/>
              <w:rPr>
                <w:rFonts w:ascii="Agency FB" w:eastAsia="Times New Roman" w:hAnsi="Agency FB" w:cs="Simplified Arabic"/>
                <w:color w:val="202124"/>
                <w:sz w:val="24"/>
                <w:szCs w:val="24"/>
                <w:rtl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الطالب ملتزم</w:t>
            </w:r>
            <w:r w:rsidR="009117C9"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 بالحضور في أوقات الدوام الرسمي</w:t>
            </w:r>
            <w:r w:rsidR="009117C9" w:rsidRPr="00A06AFE">
              <w:rPr>
                <w:rFonts w:ascii="Agency FB" w:eastAsia="Times New Roman" w:hAnsi="Agency FB" w:cs="Simplified Arabic" w:hint="cs"/>
                <w:color w:val="202124"/>
                <w:rtl/>
                <w:lang w:bidi="ar-JO"/>
              </w:rPr>
              <w:t>,</w:t>
            </w:r>
          </w:p>
        </w:tc>
        <w:tc>
          <w:tcPr>
            <w:tcW w:w="810" w:type="dxa"/>
          </w:tcPr>
          <w:p w14:paraId="1FE63B52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106D2" w:rsidRPr="00E7607C" w14:paraId="59A3176D" w14:textId="77777777" w:rsidTr="00A06AFE">
        <w:tc>
          <w:tcPr>
            <w:tcW w:w="625" w:type="dxa"/>
          </w:tcPr>
          <w:p w14:paraId="36287A8D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5693C854" w14:textId="77777777" w:rsidR="00A106D2" w:rsidRPr="009117C9" w:rsidRDefault="00A106D2" w:rsidP="00A106D2">
            <w:pPr>
              <w:rPr>
                <w:rFonts w:ascii="Agency FB" w:eastAsia="Times New Roman" w:hAnsi="Agency FB" w:cs="Simplified Arabic"/>
                <w:color w:val="202124"/>
                <w:sz w:val="24"/>
                <w:szCs w:val="24"/>
              </w:rPr>
            </w:pPr>
            <w:r w:rsidRPr="009117C9">
              <w:rPr>
                <w:rFonts w:ascii="Agency FB" w:eastAsia="Times New Roman" w:hAnsi="Agency FB" w:cs="Simplified Arabic"/>
                <w:color w:val="202124"/>
                <w:sz w:val="24"/>
                <w:szCs w:val="24"/>
              </w:rPr>
              <w:t xml:space="preserve">Student follows ethical guidelines in pharmacy professional responsibilities  </w:t>
            </w:r>
          </w:p>
          <w:p w14:paraId="49F255FA" w14:textId="0197A97D" w:rsidR="00A106D2" w:rsidRPr="009117C9" w:rsidRDefault="009117C9" w:rsidP="009117C9">
            <w:pPr>
              <w:ind w:right="-105"/>
              <w:jc w:val="right"/>
              <w:rPr>
                <w:rFonts w:ascii="Agency FB" w:eastAsia="Times New Roman" w:hAnsi="Agency FB" w:cs="Simplified Arabic"/>
                <w:color w:val="202124"/>
                <w:sz w:val="24"/>
                <w:szCs w:val="24"/>
              </w:rPr>
            </w:pPr>
            <w:r w:rsidRPr="00A06AFE">
              <w:rPr>
                <w:rFonts w:ascii="Agency FB" w:eastAsia="Times New Roman" w:hAnsi="Agency FB" w:cs="Simplified Arabic" w:hint="cs"/>
                <w:color w:val="202124"/>
                <w:rtl/>
              </w:rPr>
              <w:t xml:space="preserve"> 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الطالب ملتزم باتباع أخلاقيات مهنة الصيدلة </w:t>
            </w:r>
            <w:r w:rsidRPr="00A06AFE">
              <w:rPr>
                <w:rFonts w:ascii="Agency FB" w:eastAsia="Times New Roman" w:hAnsi="Agency FB" w:cs="Simplified Arabic" w:hint="cs"/>
                <w:color w:val="202124"/>
                <w:rtl/>
              </w:rPr>
              <w:t>.</w:t>
            </w:r>
          </w:p>
        </w:tc>
        <w:tc>
          <w:tcPr>
            <w:tcW w:w="810" w:type="dxa"/>
          </w:tcPr>
          <w:p w14:paraId="70D94118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106D2" w:rsidRPr="00E7607C" w14:paraId="430EE130" w14:textId="77777777" w:rsidTr="00A06AFE">
        <w:tc>
          <w:tcPr>
            <w:tcW w:w="625" w:type="dxa"/>
          </w:tcPr>
          <w:p w14:paraId="60C6850A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161E01C4" w14:textId="77777777" w:rsidR="00A106D2" w:rsidRPr="004174AC" w:rsidRDefault="00A106D2" w:rsidP="00A106D2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4174AC">
              <w:rPr>
                <w:rFonts w:ascii="Agency FB" w:eastAsia="Calibri" w:hAnsi="Agency FB" w:cs="Simplified Arabic"/>
                <w:sz w:val="24"/>
                <w:szCs w:val="24"/>
              </w:rPr>
              <w:t>Student is able to identify the potential drug-related problems and causes.</w:t>
            </w:r>
          </w:p>
          <w:p w14:paraId="3AEAC5AC" w14:textId="6E138E3E" w:rsidR="00A106D2" w:rsidRPr="004174AC" w:rsidRDefault="009117C9" w:rsidP="009117C9">
            <w:pPr>
              <w:ind w:right="-105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>
              <w:rPr>
                <w:rFonts w:ascii="Agency FB" w:eastAsia="Times New Roman" w:hAnsi="Agency FB" w:cs="Simplified Arabic" w:hint="cs"/>
                <w:color w:val="202124"/>
                <w:sz w:val="24"/>
                <w:szCs w:val="24"/>
                <w:rtl/>
                <w:lang w:bidi="ar-JO"/>
              </w:rPr>
              <w:t xml:space="preserve"> 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  <w:lang w:bidi="ar-JO"/>
              </w:rPr>
              <w:t>الطالب قادر على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 تحديد المشاكل المتعلقة بالأدوية واسبابها</w:t>
            </w:r>
            <w:r w:rsidRPr="00A06AFE">
              <w:rPr>
                <w:rFonts w:ascii="Agency FB" w:eastAsia="Times New Roman" w:hAnsi="Agency FB" w:cs="Simplified Arabic" w:hint="cs"/>
                <w:color w:val="202124"/>
                <w:rtl/>
                <w:lang w:bidi="ar"/>
              </w:rPr>
              <w:t>.</w:t>
            </w:r>
          </w:p>
        </w:tc>
        <w:tc>
          <w:tcPr>
            <w:tcW w:w="810" w:type="dxa"/>
          </w:tcPr>
          <w:p w14:paraId="5BAE26AF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106D2" w:rsidRPr="00E7607C" w14:paraId="7E000A34" w14:textId="77777777" w:rsidTr="00A06AFE">
        <w:tc>
          <w:tcPr>
            <w:tcW w:w="625" w:type="dxa"/>
          </w:tcPr>
          <w:p w14:paraId="3B228CD5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7EA00512" w14:textId="77777777" w:rsidR="00A106D2" w:rsidRPr="004174AC" w:rsidRDefault="00A106D2" w:rsidP="00A106D2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eastAsia="Calibri" w:hAnsi="Agency FB" w:cs="Simplified Arabic"/>
                <w:sz w:val="24"/>
                <w:szCs w:val="24"/>
              </w:rPr>
              <w:t>Student can reach and provide (written and/or verbal) medical information and staying updated on advancement in pharmaceutical fields.</w:t>
            </w:r>
          </w:p>
          <w:p w14:paraId="37818B0A" w14:textId="20B8F781" w:rsidR="00A106D2" w:rsidRPr="004174AC" w:rsidRDefault="009117C9" w:rsidP="005531CC">
            <w:pPr>
              <w:ind w:right="-15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Calibri" w:hAnsi="Agency FB" w:cs="Simplified Arabic" w:hint="cs"/>
                <w:rtl/>
              </w:rPr>
              <w:t xml:space="preserve"> 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  <w:lang w:bidi="ar-JO"/>
              </w:rPr>
              <w:t>الطالب قادر ل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لوصول إلى المعلومات الطبية أو </w:t>
            </w:r>
            <w:r w:rsidRPr="00A06AFE">
              <w:rPr>
                <w:rFonts w:ascii="Agency FB" w:eastAsia="Times New Roman" w:hAnsi="Agency FB" w:cs="Simplified Arabic" w:hint="cs"/>
                <w:color w:val="202124"/>
                <w:rtl/>
              </w:rPr>
              <w:t xml:space="preserve">الصيدلانية </w:t>
            </w:r>
            <w:r w:rsidRPr="00A06AFE">
              <w:rPr>
                <w:rFonts w:ascii="Agency FB" w:eastAsia="Times New Roman" w:hAnsi="Agency FB" w:cs="Simplified Arabic" w:hint="cs"/>
                <w:color w:val="202124"/>
                <w:rtl/>
                <w:lang w:bidi="ar"/>
              </w:rPr>
              <w:t>(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>مكتوبة و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>/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>أو شفهية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)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و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>مواكبة</w:t>
            </w:r>
            <w:r w:rsidRPr="00A06AFE">
              <w:rPr>
                <w:rFonts w:ascii="Agency FB" w:eastAsia="Times New Roman" w:hAnsi="Agency FB" w:cs="Simplified Arabic" w:hint="cs"/>
                <w:color w:val="202124"/>
                <w:rtl/>
              </w:rPr>
              <w:t xml:space="preserve"> </w:t>
            </w:r>
            <w:r w:rsidR="00A106D2" w:rsidRPr="00A06AFE">
              <w:rPr>
                <w:rFonts w:ascii="Agency FB" w:eastAsia="Times New Roman" w:hAnsi="Agency FB" w:cs="Simplified Arabic"/>
                <w:color w:val="202124"/>
                <w:rtl/>
              </w:rPr>
              <w:t>اخر التحديثات في المجالات الصيدلانية المختلفة</w:t>
            </w:r>
            <w:r>
              <w:rPr>
                <w:rFonts w:ascii="Agency FB" w:eastAsia="Times New Roman" w:hAnsi="Agency FB" w:cs="Simplified Arabic" w:hint="cs"/>
                <w:color w:val="202124"/>
                <w:sz w:val="24"/>
                <w:szCs w:val="24"/>
                <w:rtl/>
              </w:rPr>
              <w:t>.</w:t>
            </w:r>
            <w:r w:rsidR="00A106D2" w:rsidRPr="004174AC">
              <w:rPr>
                <w:rFonts w:ascii="Agency FB" w:eastAsia="Times New Roman" w:hAnsi="Agency FB" w:cs="Simplified Arabic"/>
                <w:color w:val="2021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</w:tcPr>
          <w:p w14:paraId="7FBFD94B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106D2" w:rsidRPr="00E7607C" w14:paraId="14096CAA" w14:textId="77777777" w:rsidTr="00A06AFE">
        <w:tc>
          <w:tcPr>
            <w:tcW w:w="625" w:type="dxa"/>
          </w:tcPr>
          <w:p w14:paraId="5BCD5500" w14:textId="77777777" w:rsidR="00A106D2" w:rsidRPr="004174AC" w:rsidRDefault="00A106D2" w:rsidP="00A106D2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14EBAE8E" w14:textId="77777777" w:rsidR="00A106D2" w:rsidRPr="004174AC" w:rsidRDefault="00A106D2" w:rsidP="00A106D2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eastAsia="Calibri" w:hAnsi="Agency FB" w:cs="Simplified Arabic"/>
                <w:sz w:val="24"/>
                <w:szCs w:val="24"/>
              </w:rPr>
              <w:t>Student is able to cope with a variety of situations and to suggest solutions to problems posed by preceptor.</w:t>
            </w:r>
          </w:p>
          <w:p w14:paraId="6F42CCAB" w14:textId="30943050" w:rsidR="00A106D2" w:rsidRPr="004174AC" w:rsidRDefault="00A106D2" w:rsidP="009117C9">
            <w:pPr>
              <w:ind w:right="-15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الطالب قادر على التعامل مع مجموعة م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-JO"/>
              </w:rPr>
              <w:t>ن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 المواقف المختلفة واقتراح حلول للمشاكل التي يطرحها المدرب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>.</w:t>
            </w:r>
          </w:p>
        </w:tc>
        <w:tc>
          <w:tcPr>
            <w:tcW w:w="810" w:type="dxa"/>
          </w:tcPr>
          <w:p w14:paraId="70B2BCFF" w14:textId="77777777" w:rsidR="00A106D2" w:rsidRPr="00E7607C" w:rsidRDefault="00A106D2" w:rsidP="00A106D2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</w:tbl>
    <w:p w14:paraId="6187AA2D" w14:textId="5BC9000D" w:rsidR="00E14B1F" w:rsidRDefault="00E14B1F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4913DC85" w14:textId="3EF3B1D4" w:rsidR="009117C9" w:rsidRDefault="009117C9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25F9FA3E" w14:textId="7F4A8C95" w:rsidR="009117C9" w:rsidRDefault="009117C9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30EFC269" w14:textId="6D74649C" w:rsidR="009117C9" w:rsidRDefault="009117C9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</w:p>
    <w:p w14:paraId="2544ABE2" w14:textId="5C6EC020" w:rsidR="00A06AFE" w:rsidRDefault="00A06AFE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</w:p>
    <w:p w14:paraId="1FCD71C1" w14:textId="114A0623" w:rsidR="00A06AFE" w:rsidRDefault="00A06AFE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</w:p>
    <w:p w14:paraId="5FDA286E" w14:textId="77777777" w:rsidR="00A06AFE" w:rsidRDefault="00A06AFE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</w:p>
    <w:p w14:paraId="4B1658CE" w14:textId="3359A237" w:rsidR="009117C9" w:rsidRDefault="00E669A2" w:rsidP="00E669A2">
      <w:pPr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</w:pPr>
      <w:r>
        <w:rPr>
          <w:rFonts w:ascii="Agency FB" w:eastAsia="Times New Roman" w:hAnsi="Agency FB" w:cs="Khalid Art bold"/>
          <w:sz w:val="24"/>
          <w:szCs w:val="24"/>
          <w:u w:val="single"/>
          <w:lang w:bidi="ar-JO"/>
        </w:rPr>
        <w:br w:type="page"/>
      </w:r>
    </w:p>
    <w:p w14:paraId="4DC821ED" w14:textId="729861EA" w:rsidR="009117C9" w:rsidRDefault="009117C9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4"/>
          <w:szCs w:val="24"/>
          <w:u w:val="single"/>
          <w:rtl/>
          <w:lang w:bidi="ar-JO"/>
        </w:rPr>
      </w:pPr>
      <w:bookmarkStart w:id="0" w:name="_GoBack"/>
      <w:bookmarkEnd w:id="0"/>
    </w:p>
    <w:p w14:paraId="3534FBED" w14:textId="77777777" w:rsidR="009117C9" w:rsidRPr="00A06AFE" w:rsidRDefault="009117C9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"/>
          <w:szCs w:val="2"/>
          <w:u w:val="single"/>
          <w:rtl/>
          <w:lang w:bidi="ar-JO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620"/>
        <w:gridCol w:w="7490"/>
        <w:gridCol w:w="795"/>
      </w:tblGrid>
      <w:tr w:rsidR="00A06AFE" w:rsidRPr="00E7607C" w14:paraId="1EB35296" w14:textId="77777777" w:rsidTr="00A06AFE">
        <w:tc>
          <w:tcPr>
            <w:tcW w:w="8185" w:type="dxa"/>
            <w:gridSpan w:val="2"/>
            <w:shd w:val="clear" w:color="auto" w:fill="B8CCE4" w:themeFill="accent1" w:themeFillTint="66"/>
          </w:tcPr>
          <w:p w14:paraId="56FD5E23" w14:textId="73AA45F9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</w:pPr>
            <w:r w:rsidRPr="00E7607C"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  <w:t>Hospital pharmacist (only):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511145E5" w14:textId="368A26A8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hAnsi="Agency FB" w:cstheme="majorBidi"/>
                <w:b/>
                <w:bCs/>
                <w:sz w:val="24"/>
                <w:szCs w:val="24"/>
              </w:rPr>
              <w:t>Score</w:t>
            </w:r>
          </w:p>
        </w:tc>
      </w:tr>
      <w:tr w:rsidR="00A06AFE" w:rsidRPr="00E7607C" w14:paraId="3B98E3EB" w14:textId="77777777" w:rsidTr="00A06AFE">
        <w:tc>
          <w:tcPr>
            <w:tcW w:w="625" w:type="dxa"/>
          </w:tcPr>
          <w:p w14:paraId="31E5F4CA" w14:textId="1261E23B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560" w:type="dxa"/>
          </w:tcPr>
          <w:p w14:paraId="63DE234E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 can assess in preparing IV admixtures or </w:t>
            </w:r>
            <w:proofErr w:type="spellStart"/>
            <w:r w:rsidRPr="004174AC">
              <w:rPr>
                <w:rFonts w:ascii="Agency FB" w:hAnsi="Agency FB" w:cs="Simplified Arabic"/>
                <w:sz w:val="24"/>
                <w:szCs w:val="24"/>
              </w:rPr>
              <w:t>TPN</w:t>
            </w:r>
            <w:proofErr w:type="spellEnd"/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 solutions.   </w:t>
            </w:r>
          </w:p>
          <w:p w14:paraId="5F0D133F" w14:textId="4DFF3C1C" w:rsidR="00A06AFE" w:rsidRPr="004174AC" w:rsidRDefault="00A06AFE" w:rsidP="00A06AFE">
            <w:pPr>
              <w:ind w:right="90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hAnsi="Agency FB" w:cs="Simplified Arabic"/>
                <w:rtl/>
              </w:rPr>
              <w:t>الطال</w:t>
            </w:r>
            <w:r w:rsidRPr="00A06AFE">
              <w:rPr>
                <w:rFonts w:ascii="Agency FB" w:hAnsi="Agency FB" w:cs="Simplified Arabic"/>
                <w:rtl/>
                <w:lang w:bidi="ar-JO"/>
              </w:rPr>
              <w:t xml:space="preserve">ب قادر على المساعدة في </w:t>
            </w:r>
            <w:r w:rsidRPr="00A06AFE">
              <w:rPr>
                <w:rFonts w:ascii="Agency FB" w:hAnsi="Agency FB" w:cs="Simplified Arabic"/>
                <w:rtl/>
              </w:rPr>
              <w:t xml:space="preserve">تحضير المحاليل الوريدية والمحاليل المغذية للمرضى </w:t>
            </w:r>
          </w:p>
        </w:tc>
        <w:tc>
          <w:tcPr>
            <w:tcW w:w="720" w:type="dxa"/>
          </w:tcPr>
          <w:p w14:paraId="13A85385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111DF2F7" w14:textId="77777777" w:rsidTr="00A06AFE">
        <w:tc>
          <w:tcPr>
            <w:tcW w:w="625" w:type="dxa"/>
          </w:tcPr>
          <w:p w14:paraId="736C7699" w14:textId="4417F4E6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560" w:type="dxa"/>
          </w:tcPr>
          <w:p w14:paraId="1FFBF307" w14:textId="77777777" w:rsidR="00A06AFE" w:rsidRPr="004174AC" w:rsidRDefault="00A06AFE" w:rsidP="00A06AFE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4174AC">
              <w:rPr>
                <w:rFonts w:ascii="Agency FB" w:eastAsia="Calibri" w:hAnsi="Agency FB" w:cs="Simplified Arabic"/>
                <w:sz w:val="24"/>
                <w:szCs w:val="24"/>
              </w:rPr>
              <w:t>Student can read, understand, and actively participate in prescription processing and filling</w:t>
            </w:r>
          </w:p>
          <w:p w14:paraId="0A42290C" w14:textId="1FA7163B" w:rsidR="00A06AFE" w:rsidRPr="004174AC" w:rsidRDefault="00A06AFE" w:rsidP="00A06AFE">
            <w:pPr>
              <w:ind w:right="90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-JO"/>
              </w:rPr>
              <w:t xml:space="preserve">الطالب قادر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على القراءة والفهم والمشاركة في معالجة وتعبئة الوصفات الطبية</w:t>
            </w:r>
          </w:p>
        </w:tc>
        <w:tc>
          <w:tcPr>
            <w:tcW w:w="720" w:type="dxa"/>
          </w:tcPr>
          <w:p w14:paraId="272D54E1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641FA00F" w14:textId="77777777" w:rsidTr="00A06AFE">
        <w:tc>
          <w:tcPr>
            <w:tcW w:w="625" w:type="dxa"/>
          </w:tcPr>
          <w:p w14:paraId="44FE9C30" w14:textId="1017F4A6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560" w:type="dxa"/>
          </w:tcPr>
          <w:p w14:paraId="680CA23C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 is able to document pharmaceutical intervention (medication errors, </w:t>
            </w:r>
            <w:proofErr w:type="spellStart"/>
            <w:r w:rsidRPr="004174AC">
              <w:rPr>
                <w:rFonts w:ascii="Agency FB" w:hAnsi="Agency FB" w:cs="Simplified Arabic"/>
                <w:sz w:val="24"/>
                <w:szCs w:val="24"/>
              </w:rPr>
              <w:t>ADR's</w:t>
            </w:r>
            <w:proofErr w:type="spellEnd"/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, intervention reports) appropriately. </w:t>
            </w:r>
          </w:p>
          <w:p w14:paraId="71E289CF" w14:textId="47B8B89B" w:rsidR="00A06AFE" w:rsidRPr="004174AC" w:rsidRDefault="00A06AFE" w:rsidP="00A06AFE">
            <w:pPr>
              <w:ind w:right="90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-JO"/>
              </w:rPr>
              <w:t xml:space="preserve">الطالب قادر على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توثيق التداخلات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الدوائية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 (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أخطاء الدواء، الاثار الجانبية، تقارير التداخلات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)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بشكل مناسب</w:t>
            </w:r>
          </w:p>
        </w:tc>
        <w:tc>
          <w:tcPr>
            <w:tcW w:w="720" w:type="dxa"/>
          </w:tcPr>
          <w:p w14:paraId="1ACDCC34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0C3AC2EC" w14:textId="77777777" w:rsidTr="00A06AFE">
        <w:tc>
          <w:tcPr>
            <w:tcW w:w="625" w:type="dxa"/>
          </w:tcPr>
          <w:p w14:paraId="2C4C4FFE" w14:textId="5FCE45FC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560" w:type="dxa"/>
          </w:tcPr>
          <w:p w14:paraId="148EDFDD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>Student is familiar with pharmacy policies and procedures, and hospital drug formulary.</w:t>
            </w:r>
          </w:p>
          <w:p w14:paraId="19867ED9" w14:textId="482ED4B0" w:rsidR="00A06AFE" w:rsidRPr="004174AC" w:rsidRDefault="00A06AFE" w:rsidP="00A06AFE">
            <w:pPr>
              <w:ind w:right="90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 xml:space="preserve">الطالب على دراية كافية بالسياسات والإجراءات الصيدلانية المتبعة بالمستشفى  وسجلات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 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</w:rPr>
              <w:t>الأدوية والوصفات الخاصة بها</w:t>
            </w:r>
            <w:r w:rsidRPr="00A06AFE">
              <w:rPr>
                <w:rFonts w:ascii="Agency FB" w:eastAsia="Times New Roman" w:hAnsi="Agency FB" w:cs="Simplified Arabic"/>
                <w:color w:val="202124"/>
                <w:rtl/>
                <w:lang w:bidi="ar"/>
              </w:rPr>
              <w:t xml:space="preserve"> </w:t>
            </w:r>
          </w:p>
        </w:tc>
        <w:tc>
          <w:tcPr>
            <w:tcW w:w="720" w:type="dxa"/>
          </w:tcPr>
          <w:p w14:paraId="57BD177C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</w:tbl>
    <w:p w14:paraId="753F419F" w14:textId="3BC1C61B" w:rsidR="00AA3F5B" w:rsidRPr="00A06AFE" w:rsidRDefault="00AA3F5B" w:rsidP="00ED2670">
      <w:pPr>
        <w:spacing w:after="0" w:line="240" w:lineRule="auto"/>
        <w:rPr>
          <w:rFonts w:ascii="Agency FB" w:eastAsia="Calibri" w:hAnsi="Agency FB" w:cstheme="majorBidi"/>
          <w:b/>
          <w:bCs/>
          <w:sz w:val="12"/>
          <w:szCs w:val="12"/>
          <w:rtl/>
        </w:rPr>
      </w:pPr>
    </w:p>
    <w:p w14:paraId="13D9BDEC" w14:textId="77777777" w:rsidR="009117C9" w:rsidRPr="00A06AFE" w:rsidRDefault="009117C9" w:rsidP="00ED2670">
      <w:pPr>
        <w:spacing w:after="0" w:line="240" w:lineRule="auto"/>
        <w:rPr>
          <w:rFonts w:ascii="Agency FB" w:eastAsia="Calibri" w:hAnsi="Agency FB" w:cstheme="majorBidi"/>
          <w:b/>
          <w:bCs/>
          <w:sz w:val="2"/>
          <w:szCs w:val="2"/>
          <w:rtl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625"/>
        <w:gridCol w:w="7470"/>
        <w:gridCol w:w="810"/>
      </w:tblGrid>
      <w:tr w:rsidR="00A06AFE" w:rsidRPr="00E7607C" w14:paraId="55BF2D5C" w14:textId="77777777" w:rsidTr="00A06AFE">
        <w:tc>
          <w:tcPr>
            <w:tcW w:w="8095" w:type="dxa"/>
            <w:gridSpan w:val="2"/>
            <w:shd w:val="clear" w:color="auto" w:fill="B8CCE4" w:themeFill="accent1" w:themeFillTint="66"/>
          </w:tcPr>
          <w:p w14:paraId="31FD6A1A" w14:textId="64096313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</w:pPr>
            <w:r w:rsidRPr="00E7607C"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  <w:t>Drug Store (only):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61DC2688" w14:textId="538BBB53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hAnsi="Agency FB" w:cstheme="majorBidi"/>
                <w:b/>
                <w:bCs/>
                <w:sz w:val="24"/>
                <w:szCs w:val="24"/>
              </w:rPr>
              <w:t>Score</w:t>
            </w:r>
          </w:p>
        </w:tc>
      </w:tr>
      <w:tr w:rsidR="00A06AFE" w:rsidRPr="00E7607C" w14:paraId="226380FA" w14:textId="77777777" w:rsidTr="00A06AFE">
        <w:tc>
          <w:tcPr>
            <w:tcW w:w="625" w:type="dxa"/>
          </w:tcPr>
          <w:p w14:paraId="223C093A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0EB4BFC7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Students is familiar with the drug store’s pharmaceutical products </w:t>
            </w:r>
          </w:p>
          <w:p w14:paraId="0ABDA391" w14:textId="472DEFA9" w:rsidR="00A06AFE" w:rsidRPr="004174AC" w:rsidRDefault="00A06AFE" w:rsidP="00A06AFE">
            <w:pPr>
              <w:ind w:right="90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                              </w:t>
            </w:r>
            <w:r w:rsidRPr="00A06AFE">
              <w:rPr>
                <w:rFonts w:ascii="Agency FB" w:hAnsi="Agency FB" w:cs="Simplified Arabic"/>
                <w:rtl/>
              </w:rPr>
              <w:t>الطالب على دراية كافية بمختلف المستحضرات الصيدلانية التابعة  لمخزن الأدوية</w:t>
            </w:r>
          </w:p>
        </w:tc>
        <w:tc>
          <w:tcPr>
            <w:tcW w:w="810" w:type="dxa"/>
          </w:tcPr>
          <w:p w14:paraId="2838B424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2903F7F3" w14:textId="77777777" w:rsidTr="00A06AFE">
        <w:tc>
          <w:tcPr>
            <w:tcW w:w="625" w:type="dxa"/>
          </w:tcPr>
          <w:p w14:paraId="5E57BDA0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48501357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 understands legal requirements associated with pharmaceutical drug registration </w:t>
            </w:r>
          </w:p>
          <w:p w14:paraId="4F0E1656" w14:textId="4302CE7E" w:rsidR="00A06AFE" w:rsidRPr="004174AC" w:rsidRDefault="00A06AFE" w:rsidP="00A06AFE">
            <w:pPr>
              <w:ind w:right="90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>الطالب على دراية كافية بالقوانين المتعلقة بتسجيل الأدوية</w:t>
            </w:r>
            <w:r w:rsidRPr="004174AC">
              <w:rPr>
                <w:rFonts w:ascii="Agency FB" w:hAnsi="Agency FB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</w:tcPr>
          <w:p w14:paraId="6A7BC365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65D1AE70" w14:textId="77777777" w:rsidTr="00A06AFE">
        <w:tc>
          <w:tcPr>
            <w:tcW w:w="625" w:type="dxa"/>
          </w:tcPr>
          <w:p w14:paraId="184BDB3A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5DB8821A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>Student demonstrates the principles of inventory management, storage and purchasing of drugs</w:t>
            </w:r>
          </w:p>
          <w:p w14:paraId="1C7ADFCE" w14:textId="0A64007B" w:rsidR="00A06AFE" w:rsidRPr="004174AC" w:rsidRDefault="00A06AFE" w:rsidP="00A06AFE">
            <w:pPr>
              <w:ind w:right="90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 xml:space="preserve">الطالب قادر على تطبيق المبادئ المستخدمة في إدارة المخزن وشراء الأدوية وتخزينها </w:t>
            </w:r>
          </w:p>
        </w:tc>
        <w:tc>
          <w:tcPr>
            <w:tcW w:w="810" w:type="dxa"/>
          </w:tcPr>
          <w:p w14:paraId="30E89610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0D3CFE7A" w14:textId="77777777" w:rsidTr="00A06AFE">
        <w:tc>
          <w:tcPr>
            <w:tcW w:w="625" w:type="dxa"/>
          </w:tcPr>
          <w:p w14:paraId="381DFB98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39732AC7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 demonstrates the basic principles of marketing and medical representation </w:t>
            </w:r>
          </w:p>
          <w:p w14:paraId="3691CEB4" w14:textId="123CE1B2" w:rsidR="00A06AFE" w:rsidRPr="004174AC" w:rsidRDefault="00A06AFE" w:rsidP="00A06AFE">
            <w:pPr>
              <w:ind w:right="90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 xml:space="preserve">الطالب على تطبيق أساسيات ومبادئ التسويق الصيدلاني  </w:t>
            </w:r>
          </w:p>
        </w:tc>
        <w:tc>
          <w:tcPr>
            <w:tcW w:w="810" w:type="dxa"/>
          </w:tcPr>
          <w:p w14:paraId="12B38D36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</w:tbl>
    <w:p w14:paraId="68A5C30D" w14:textId="1E32F051" w:rsidR="009117C9" w:rsidRPr="00A06AFE" w:rsidRDefault="009117C9" w:rsidP="00ED2670">
      <w:pPr>
        <w:spacing w:after="0" w:line="240" w:lineRule="auto"/>
        <w:rPr>
          <w:rFonts w:ascii="Agency FB" w:eastAsia="Calibri" w:hAnsi="Agency FB" w:cstheme="majorBidi"/>
          <w:b/>
          <w:bCs/>
          <w:sz w:val="18"/>
          <w:szCs w:val="18"/>
          <w:rtl/>
        </w:rPr>
      </w:pPr>
    </w:p>
    <w:tbl>
      <w:tblPr>
        <w:tblStyle w:val="TableGrid"/>
        <w:tblW w:w="8908" w:type="dxa"/>
        <w:tblLook w:val="04A0" w:firstRow="1" w:lastRow="0" w:firstColumn="1" w:lastColumn="0" w:noHBand="0" w:noVBand="1"/>
      </w:tblPr>
      <w:tblGrid>
        <w:gridCol w:w="625"/>
        <w:gridCol w:w="7470"/>
        <w:gridCol w:w="805"/>
        <w:gridCol w:w="8"/>
      </w:tblGrid>
      <w:tr w:rsidR="00A06AFE" w:rsidRPr="00E7607C" w14:paraId="29B29B8B" w14:textId="77777777" w:rsidTr="00A06AFE">
        <w:tc>
          <w:tcPr>
            <w:tcW w:w="8095" w:type="dxa"/>
            <w:gridSpan w:val="2"/>
            <w:shd w:val="clear" w:color="auto" w:fill="B8CCE4" w:themeFill="accent1" w:themeFillTint="66"/>
          </w:tcPr>
          <w:p w14:paraId="1092676B" w14:textId="1E919903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</w:pPr>
            <w:r w:rsidRPr="00E7607C"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lang w:bidi="ar-JO"/>
              </w:rPr>
              <w:t>Pharmaceutical manufacturing/ regulatory institution (only):</w:t>
            </w:r>
          </w:p>
        </w:tc>
        <w:tc>
          <w:tcPr>
            <w:tcW w:w="813" w:type="dxa"/>
            <w:gridSpan w:val="2"/>
            <w:shd w:val="clear" w:color="auto" w:fill="B8CCE4" w:themeFill="accent1" w:themeFillTint="66"/>
          </w:tcPr>
          <w:p w14:paraId="5B962266" w14:textId="65E0B70E" w:rsidR="00A06AFE" w:rsidRPr="00E7607C" w:rsidRDefault="00A06AFE" w:rsidP="00A06AFE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hAnsi="Agency FB" w:cstheme="majorBidi"/>
                <w:b/>
                <w:bCs/>
                <w:sz w:val="24"/>
                <w:szCs w:val="24"/>
              </w:rPr>
              <w:t>Score</w:t>
            </w:r>
          </w:p>
        </w:tc>
      </w:tr>
      <w:tr w:rsidR="00A06AFE" w:rsidRPr="00E7607C" w14:paraId="3F58A5BE" w14:textId="77777777" w:rsidTr="00A06AFE">
        <w:trPr>
          <w:gridAfter w:val="1"/>
          <w:wAfter w:w="8" w:type="dxa"/>
        </w:trPr>
        <w:tc>
          <w:tcPr>
            <w:tcW w:w="625" w:type="dxa"/>
          </w:tcPr>
          <w:p w14:paraId="4405D9F8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06110A6F" w14:textId="1E946825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>Student is familiar with the pharmaceutical institution’s regulations/</w:t>
            </w:r>
            <w:r>
              <w:rPr>
                <w:rFonts w:ascii="Agency FB" w:hAnsi="Agency FB" w:cs="Simplified Arabic"/>
                <w:sz w:val="24"/>
                <w:szCs w:val="24"/>
              </w:rPr>
              <w:t xml:space="preserve"> </w:t>
            </w:r>
            <w:r w:rsidRPr="004174AC">
              <w:rPr>
                <w:rFonts w:ascii="Agency FB" w:hAnsi="Agency FB" w:cs="Simplified Arabic"/>
                <w:sz w:val="24"/>
                <w:szCs w:val="24"/>
              </w:rPr>
              <w:t>procedures/</w:t>
            </w:r>
            <w:r>
              <w:rPr>
                <w:rFonts w:ascii="Agency FB" w:hAnsi="Agency FB" w:cs="Simplified Arabic"/>
                <w:sz w:val="24"/>
                <w:szCs w:val="24"/>
              </w:rPr>
              <w:t xml:space="preserve"> </w:t>
            </w:r>
            <w:r w:rsidRPr="004174AC">
              <w:rPr>
                <w:rFonts w:ascii="Agency FB" w:hAnsi="Agency FB" w:cs="Simplified Arabic"/>
                <w:sz w:val="24"/>
                <w:szCs w:val="24"/>
              </w:rPr>
              <w:t>workflow/manufacturing</w:t>
            </w:r>
          </w:p>
          <w:p w14:paraId="09E7B702" w14:textId="1D874D39" w:rsidR="00A06AFE" w:rsidRPr="004174AC" w:rsidRDefault="00A06AFE" w:rsidP="00A06AFE">
            <w:pPr>
              <w:spacing w:line="240" w:lineRule="atLeast"/>
              <w:ind w:right="86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>الطالب على دراية</w:t>
            </w:r>
            <w:r w:rsidRPr="00A06AFE">
              <w:rPr>
                <w:rFonts w:ascii="Agency FB" w:hAnsi="Agency FB" w:cs="Simplified Arabic"/>
                <w:rtl/>
                <w:lang w:bidi="ar"/>
              </w:rPr>
              <w:t xml:space="preserve"> </w:t>
            </w:r>
            <w:r w:rsidRPr="00A06AFE">
              <w:rPr>
                <w:rFonts w:ascii="Agency FB" w:hAnsi="Agency FB" w:cs="Simplified Arabic"/>
                <w:rtl/>
              </w:rPr>
              <w:t>كافية بالقوانين والسياسات والاجراءات وآلية</w:t>
            </w:r>
            <w:r w:rsidRPr="00A06AFE">
              <w:rPr>
                <w:rFonts w:ascii="Agency FB" w:hAnsi="Agency FB" w:cs="Simplified Arabic"/>
              </w:rPr>
              <w:t xml:space="preserve"> </w:t>
            </w:r>
            <w:r w:rsidRPr="00A06AFE">
              <w:rPr>
                <w:rFonts w:ascii="Agency FB" w:hAnsi="Agency FB" w:cs="Simplified Arabic"/>
                <w:rtl/>
              </w:rPr>
              <w:t>سير العمل المتبعة داخل</w:t>
            </w:r>
            <w:r w:rsidRPr="00A06AFE">
              <w:rPr>
                <w:rFonts w:ascii="Agency FB" w:hAnsi="Agency FB" w:cs="Simplified Arabic"/>
                <w:rtl/>
                <w:lang w:bidi="ar"/>
              </w:rPr>
              <w:t xml:space="preserve"> </w:t>
            </w:r>
            <w:r w:rsidRPr="00A06AFE">
              <w:rPr>
                <w:rFonts w:ascii="Agency FB" w:hAnsi="Agency FB" w:cs="Simplified Arabic"/>
                <w:rtl/>
              </w:rPr>
              <w:t>المؤسسة الصيدلانية</w:t>
            </w:r>
            <w:r w:rsidRPr="004174AC">
              <w:rPr>
                <w:rFonts w:ascii="Agency FB" w:hAnsi="Agency FB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5" w:type="dxa"/>
          </w:tcPr>
          <w:p w14:paraId="19647E94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5F671746" w14:textId="77777777" w:rsidTr="00A06AFE">
        <w:trPr>
          <w:gridAfter w:val="1"/>
          <w:wAfter w:w="8" w:type="dxa"/>
        </w:trPr>
        <w:tc>
          <w:tcPr>
            <w:tcW w:w="625" w:type="dxa"/>
          </w:tcPr>
          <w:p w14:paraId="46DB49C8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115749AB" w14:textId="77777777" w:rsidR="00A06AFE" w:rsidRPr="004174AC" w:rsidRDefault="00A06AFE" w:rsidP="00A06AFE">
            <w:pPr>
              <w:spacing w:line="240" w:lineRule="atLeast"/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>Student understands basic principles of Good Manufacturing practice (</w:t>
            </w:r>
            <w:proofErr w:type="spellStart"/>
            <w:r w:rsidRPr="004174AC">
              <w:rPr>
                <w:rFonts w:ascii="Agency FB" w:hAnsi="Agency FB" w:cs="Simplified Arabic"/>
                <w:sz w:val="24"/>
                <w:szCs w:val="24"/>
              </w:rPr>
              <w:t>GMP</w:t>
            </w:r>
            <w:proofErr w:type="spellEnd"/>
            <w:r w:rsidRPr="004174AC">
              <w:rPr>
                <w:rFonts w:ascii="Agency FB" w:hAnsi="Agency FB" w:cs="Simplified Arabic"/>
                <w:sz w:val="24"/>
                <w:szCs w:val="24"/>
              </w:rPr>
              <w:t>) or Good Laboratory Practice (</w:t>
            </w:r>
            <w:proofErr w:type="spellStart"/>
            <w:r w:rsidRPr="004174AC">
              <w:rPr>
                <w:rFonts w:ascii="Agency FB" w:hAnsi="Agency FB" w:cs="Simplified Arabic"/>
                <w:sz w:val="24"/>
                <w:szCs w:val="24"/>
              </w:rPr>
              <w:t>GLP</w:t>
            </w:r>
            <w:proofErr w:type="spellEnd"/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) </w:t>
            </w:r>
          </w:p>
          <w:p w14:paraId="53B4ABC1" w14:textId="5CB1EE66" w:rsidR="00A06AFE" w:rsidRPr="004174AC" w:rsidRDefault="00A06AFE" w:rsidP="00A06AFE">
            <w:pPr>
              <w:spacing w:line="240" w:lineRule="atLeast"/>
              <w:ind w:right="86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>الطالب على دراية كافية بالأساسيات والمبادئ المتعلقة بسياسات التصنيع الجيد أو سياسات المختبرات الجيدة</w:t>
            </w:r>
          </w:p>
        </w:tc>
        <w:tc>
          <w:tcPr>
            <w:tcW w:w="805" w:type="dxa"/>
          </w:tcPr>
          <w:p w14:paraId="552DF6EF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0D8CC926" w14:textId="77777777" w:rsidTr="00A06AFE">
        <w:trPr>
          <w:gridAfter w:val="1"/>
          <w:wAfter w:w="8" w:type="dxa"/>
        </w:trPr>
        <w:tc>
          <w:tcPr>
            <w:tcW w:w="625" w:type="dxa"/>
          </w:tcPr>
          <w:p w14:paraId="10F4BA37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5B91F02F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>Student demonstrates the principles of quality control and assurance</w:t>
            </w:r>
          </w:p>
          <w:p w14:paraId="51344E76" w14:textId="08B82999" w:rsidR="00A06AFE" w:rsidRPr="004174AC" w:rsidRDefault="00A06AFE" w:rsidP="00A06AFE">
            <w:pPr>
              <w:ind w:right="90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  <w:rtl/>
              </w:rPr>
              <w:t>الطالب قادر على تطبيق المبادئ المستخدمة في عمليات ضبط وضمان الجودة</w:t>
            </w:r>
          </w:p>
        </w:tc>
        <w:tc>
          <w:tcPr>
            <w:tcW w:w="805" w:type="dxa"/>
          </w:tcPr>
          <w:p w14:paraId="5EB2D471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40726CA7" w14:textId="77777777" w:rsidTr="00A06AFE">
        <w:trPr>
          <w:gridAfter w:val="1"/>
          <w:wAfter w:w="8" w:type="dxa"/>
        </w:trPr>
        <w:tc>
          <w:tcPr>
            <w:tcW w:w="625" w:type="dxa"/>
          </w:tcPr>
          <w:p w14:paraId="6D0D5EF7" w14:textId="77777777" w:rsidR="00A06AFE" w:rsidRPr="00E7607C" w:rsidRDefault="00A06AFE" w:rsidP="00A06AFE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  <w:tc>
          <w:tcPr>
            <w:tcW w:w="7470" w:type="dxa"/>
          </w:tcPr>
          <w:p w14:paraId="264DE46D" w14:textId="77777777" w:rsidR="00A06AFE" w:rsidRPr="004174AC" w:rsidRDefault="00A06AFE" w:rsidP="00A06AFE">
            <w:pPr>
              <w:rPr>
                <w:rFonts w:ascii="Agency FB" w:hAnsi="Agency FB" w:cs="Simplified Arabic"/>
                <w:sz w:val="24"/>
                <w:szCs w:val="24"/>
                <w:rtl/>
              </w:rPr>
            </w:pPr>
            <w:r w:rsidRPr="004174AC">
              <w:rPr>
                <w:rFonts w:ascii="Agency FB" w:hAnsi="Agency FB" w:cs="Simplified Arabic"/>
                <w:sz w:val="24"/>
                <w:szCs w:val="24"/>
              </w:rPr>
              <w:t xml:space="preserve">Student demonstrates the principles of drug research and development </w:t>
            </w:r>
          </w:p>
          <w:p w14:paraId="0503B1FE" w14:textId="1540EC23" w:rsidR="00A06AFE" w:rsidRPr="004174AC" w:rsidRDefault="00A06AFE" w:rsidP="00A06AFE">
            <w:pPr>
              <w:spacing w:line="240" w:lineRule="atLeast"/>
              <w:ind w:right="86"/>
              <w:jc w:val="right"/>
              <w:rPr>
                <w:rFonts w:ascii="Agency FB" w:hAnsi="Agency FB" w:cs="Simplified Arabic"/>
                <w:sz w:val="24"/>
                <w:szCs w:val="24"/>
              </w:rPr>
            </w:pPr>
            <w:r w:rsidRPr="00A06AFE">
              <w:rPr>
                <w:rFonts w:ascii="Agency FB" w:hAnsi="Agency FB" w:cs="Simplified Arabic"/>
                <w:rtl/>
              </w:rPr>
              <w:t>الطالب قادر على تطبيق المبادئ المستخدمة في عمليات البحث العلمي والتطوير الدوائي</w:t>
            </w:r>
          </w:p>
        </w:tc>
        <w:tc>
          <w:tcPr>
            <w:tcW w:w="805" w:type="dxa"/>
          </w:tcPr>
          <w:p w14:paraId="79D02042" w14:textId="77777777" w:rsidR="00A06AFE" w:rsidRPr="00E7607C" w:rsidRDefault="00A06AFE" w:rsidP="00A06AFE">
            <w:pPr>
              <w:ind w:right="90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</w:p>
        </w:tc>
      </w:tr>
      <w:tr w:rsidR="00A06AFE" w:rsidRPr="00E7607C" w14:paraId="5CC17645" w14:textId="77777777" w:rsidTr="00A06AFE">
        <w:tc>
          <w:tcPr>
            <w:tcW w:w="8908" w:type="dxa"/>
            <w:gridSpan w:val="4"/>
          </w:tcPr>
          <w:p w14:paraId="665EC53C" w14:textId="575377BD" w:rsidR="00A06AFE" w:rsidRPr="00E7607C" w:rsidRDefault="00A06AFE" w:rsidP="00A06AFE">
            <w:pPr>
              <w:ind w:right="90"/>
              <w:jc w:val="center"/>
              <w:rPr>
                <w:rFonts w:ascii="Agency FB" w:eastAsia="Times New Roman" w:hAnsi="Agency FB" w:cs="Khalid Art bold"/>
                <w:sz w:val="24"/>
                <w:szCs w:val="24"/>
                <w:u w:val="single"/>
                <w:lang w:bidi="ar-JO"/>
              </w:rPr>
            </w:pPr>
            <w:r w:rsidRPr="00E7607C">
              <w:rPr>
                <w:rFonts w:ascii="Agency FB" w:eastAsia="Calibri" w:hAnsi="Agency FB" w:cstheme="majorBidi"/>
                <w:b/>
                <w:bCs/>
                <w:sz w:val="24"/>
                <w:szCs w:val="24"/>
              </w:rPr>
              <w:t>Total</w:t>
            </w:r>
          </w:p>
        </w:tc>
      </w:tr>
    </w:tbl>
    <w:p w14:paraId="69C1B467" w14:textId="05A76175" w:rsidR="00ED2670" w:rsidRPr="00E7607C" w:rsidRDefault="00ED2670" w:rsidP="00ED2670">
      <w:pPr>
        <w:spacing w:after="0" w:line="240" w:lineRule="auto"/>
        <w:rPr>
          <w:rFonts w:ascii="Agency FB" w:eastAsia="Calibri" w:hAnsi="Agency FB" w:cstheme="majorBidi"/>
          <w:b/>
          <w:bCs/>
          <w:sz w:val="24"/>
          <w:szCs w:val="24"/>
          <w:rtl/>
        </w:rPr>
      </w:pPr>
    </w:p>
    <w:p w14:paraId="3971953B" w14:textId="3C9CB34D" w:rsidR="00ED2670" w:rsidRPr="00E7607C" w:rsidRDefault="00ED2670" w:rsidP="00A06AFE">
      <w:pPr>
        <w:spacing w:after="0" w:line="240" w:lineRule="auto"/>
        <w:rPr>
          <w:rFonts w:ascii="Agency FB" w:eastAsia="Calibri" w:hAnsi="Agency FB" w:cstheme="majorBidi"/>
          <w:b/>
          <w:bCs/>
          <w:sz w:val="24"/>
          <w:szCs w:val="24"/>
        </w:rPr>
      </w:pPr>
      <w:r w:rsidRPr="00E7607C">
        <w:rPr>
          <w:rFonts w:ascii="Agency FB" w:eastAsia="Calibri" w:hAnsi="Agency FB" w:cstheme="majorBidi"/>
          <w:b/>
          <w:bCs/>
          <w:sz w:val="24"/>
          <w:szCs w:val="24"/>
        </w:rPr>
        <w:t xml:space="preserve">Preceptor Signature   : </w:t>
      </w:r>
      <w:r w:rsidRPr="00E7607C">
        <w:rPr>
          <w:rFonts w:ascii="Agency FB" w:eastAsia="Calibri" w:hAnsi="Agency FB" w:cstheme="majorBidi"/>
          <w:b/>
          <w:bCs/>
          <w:sz w:val="24"/>
          <w:szCs w:val="24"/>
          <w:rtl/>
        </w:rPr>
        <w:t>......</w:t>
      </w:r>
      <w:r w:rsidR="004174AC">
        <w:rPr>
          <w:rFonts w:ascii="Agency FB" w:eastAsia="Calibri" w:hAnsi="Agency FB" w:cstheme="majorBidi" w:hint="cs"/>
          <w:b/>
          <w:bCs/>
          <w:sz w:val="24"/>
          <w:szCs w:val="24"/>
          <w:rtl/>
          <w:lang w:bidi="ar-JO"/>
        </w:rPr>
        <w:t>............</w:t>
      </w:r>
      <w:r w:rsidRPr="00E7607C">
        <w:rPr>
          <w:rFonts w:ascii="Agency FB" w:eastAsia="Calibri" w:hAnsi="Agency FB" w:cstheme="majorBidi"/>
          <w:b/>
          <w:bCs/>
          <w:sz w:val="24"/>
          <w:szCs w:val="24"/>
          <w:rtl/>
        </w:rPr>
        <w:t>......................</w:t>
      </w:r>
      <w:r w:rsidRPr="00E7607C">
        <w:rPr>
          <w:rFonts w:ascii="Agency FB" w:eastAsia="Calibri" w:hAnsi="Agency FB" w:cstheme="majorBidi"/>
          <w:b/>
          <w:bCs/>
          <w:sz w:val="24"/>
          <w:szCs w:val="24"/>
        </w:rPr>
        <w:t xml:space="preserve">  </w:t>
      </w:r>
      <w:r w:rsidR="004174AC">
        <w:rPr>
          <w:rFonts w:ascii="Agency FB" w:eastAsia="Calibri" w:hAnsi="Agency FB" w:cstheme="majorBidi"/>
          <w:b/>
          <w:bCs/>
          <w:sz w:val="24"/>
          <w:szCs w:val="24"/>
        </w:rPr>
        <w:t xml:space="preserve">            </w:t>
      </w:r>
      <w:r w:rsidRPr="00E7607C">
        <w:rPr>
          <w:rFonts w:ascii="Agency FB" w:eastAsia="Calibri" w:hAnsi="Agency FB" w:cstheme="majorBidi"/>
          <w:b/>
          <w:bCs/>
          <w:sz w:val="24"/>
          <w:szCs w:val="24"/>
        </w:rPr>
        <w:t xml:space="preserve"> Date</w:t>
      </w:r>
      <w:r w:rsidR="004174AC">
        <w:rPr>
          <w:rFonts w:ascii="Agency FB" w:eastAsia="Calibri" w:hAnsi="Agency FB" w:cstheme="majorBidi"/>
          <w:b/>
          <w:bCs/>
          <w:sz w:val="24"/>
          <w:szCs w:val="24"/>
        </w:rPr>
        <w:t>:</w:t>
      </w:r>
      <w:r w:rsidRPr="00E7607C">
        <w:rPr>
          <w:rFonts w:ascii="Agency FB" w:eastAsia="Calibri" w:hAnsi="Agency FB" w:cstheme="majorBidi"/>
          <w:b/>
          <w:bCs/>
          <w:sz w:val="24"/>
          <w:szCs w:val="24"/>
        </w:rPr>
        <w:t xml:space="preserve"> </w:t>
      </w:r>
      <w:r w:rsidR="004174AC">
        <w:rPr>
          <w:rFonts w:ascii="Agency FB" w:eastAsia="Calibri" w:hAnsi="Agency FB" w:cstheme="majorBidi"/>
          <w:b/>
          <w:bCs/>
          <w:sz w:val="24"/>
          <w:szCs w:val="24"/>
          <w:rtl/>
        </w:rPr>
        <w:t>..</w:t>
      </w:r>
      <w:r w:rsidRPr="00E7607C">
        <w:rPr>
          <w:rFonts w:ascii="Agency FB" w:eastAsia="Calibri" w:hAnsi="Agency FB" w:cstheme="majorBidi"/>
          <w:b/>
          <w:bCs/>
          <w:sz w:val="24"/>
          <w:szCs w:val="24"/>
          <w:rtl/>
        </w:rPr>
        <w:t>.............................</w:t>
      </w:r>
      <w:r w:rsidR="004174AC">
        <w:rPr>
          <w:rFonts w:ascii="Agency FB" w:eastAsia="Calibri" w:hAnsi="Agency FB" w:cstheme="majorBidi" w:hint="cs"/>
          <w:b/>
          <w:bCs/>
          <w:sz w:val="24"/>
          <w:szCs w:val="24"/>
          <w:rtl/>
        </w:rPr>
        <w:t>..........</w:t>
      </w:r>
      <w:r w:rsidRPr="00E7607C">
        <w:rPr>
          <w:rFonts w:ascii="Agency FB" w:eastAsia="Calibri" w:hAnsi="Agency FB" w:cstheme="majorBidi"/>
          <w:b/>
          <w:bCs/>
          <w:sz w:val="24"/>
          <w:szCs w:val="24"/>
          <w:rtl/>
        </w:rPr>
        <w:t>.........</w:t>
      </w:r>
      <w:r w:rsidRPr="00E7607C">
        <w:rPr>
          <w:rFonts w:ascii="Agency FB" w:eastAsia="Calibri" w:hAnsi="Agency FB" w:cstheme="majorBidi"/>
          <w:b/>
          <w:bCs/>
          <w:sz w:val="24"/>
          <w:szCs w:val="24"/>
        </w:rPr>
        <w:t xml:space="preserve"> </w:t>
      </w:r>
    </w:p>
    <w:sectPr w:rsidR="00ED2670" w:rsidRPr="00E7607C" w:rsidSect="00A06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820C" w14:textId="77777777" w:rsidR="00A358A3" w:rsidRDefault="00A358A3" w:rsidP="006466DF">
      <w:pPr>
        <w:spacing w:after="0" w:line="240" w:lineRule="auto"/>
      </w:pPr>
      <w:r>
        <w:separator/>
      </w:r>
    </w:p>
  </w:endnote>
  <w:endnote w:type="continuationSeparator" w:id="0">
    <w:p w14:paraId="5C6177D3" w14:textId="77777777" w:rsidR="00A358A3" w:rsidRDefault="00A358A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B63B" w14:textId="77777777" w:rsidR="006355DE" w:rsidRDefault="00635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8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5"/>
      <w:gridCol w:w="6661"/>
      <w:gridCol w:w="934"/>
    </w:tblGrid>
    <w:tr w:rsidR="00443A50" w14:paraId="2BE20374" w14:textId="77777777" w:rsidTr="002F4FF2">
      <w:tc>
        <w:tcPr>
          <w:tcW w:w="715" w:type="dxa"/>
        </w:tcPr>
        <w:p w14:paraId="412563FE" w14:textId="77777777" w:rsidR="00443A50" w:rsidRDefault="00443A50" w:rsidP="00443A50">
          <w:pPr>
            <w:pStyle w:val="Footer"/>
          </w:pPr>
          <w:r>
            <w:object w:dxaOrig="8071" w:dyaOrig="6134" w14:anchorId="7F3F79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pt" o:ole="">
                <v:imagedata r:id="rId1" o:title=""/>
              </v:shape>
              <o:OLEObject Type="Embed" ProgID="PBrush" ShapeID="_x0000_i1025" DrawAspect="Content" ObjectID="_1768673389" r:id="rId2"/>
            </w:object>
          </w:r>
        </w:p>
      </w:tc>
      <w:tc>
        <w:tcPr>
          <w:tcW w:w="7169" w:type="dxa"/>
          <w:vAlign w:val="center"/>
        </w:tcPr>
        <w:p w14:paraId="63191C8C" w14:textId="227C4E58" w:rsidR="006355DE" w:rsidRDefault="006355DE" w:rsidP="006355D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proofErr w:type="spellStart"/>
          <w:r>
            <w:rPr>
              <w:rFonts w:ascii="Agency FB" w:eastAsia="Times New Roman" w:hAnsi="Agency FB" w:cs="Times New Roman"/>
              <w:sz w:val="20"/>
              <w:szCs w:val="20"/>
            </w:rPr>
            <w:t>F636</w:t>
          </w:r>
          <w:proofErr w:type="spellEnd"/>
          <w:r>
            <w:rPr>
              <w:rFonts w:ascii="Agency FB" w:eastAsia="Times New Roman" w:hAnsi="Agency FB" w:cs="Times New Roman"/>
              <w:sz w:val="20"/>
              <w:szCs w:val="20"/>
            </w:rPr>
            <w:t>, Rev. a</w:t>
          </w:r>
        </w:p>
        <w:p w14:paraId="26A73F43" w14:textId="3B6BD7C0" w:rsidR="00443A50" w:rsidRDefault="006355DE" w:rsidP="006355D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(19/2023/2024 ),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Decision </w:t>
          </w:r>
          <w:proofErr w:type="spellStart"/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No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:05</w:t>
          </w:r>
          <w:proofErr w:type="spellEnd"/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, </w:t>
          </w:r>
          <w:proofErr w:type="spellStart"/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:27</w:t>
          </w:r>
          <w:proofErr w:type="spellEnd"/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/12/2023   </w:t>
          </w:r>
        </w:p>
      </w:tc>
      <w:tc>
        <w:tcPr>
          <w:tcW w:w="936" w:type="dxa"/>
          <w:vAlign w:val="center"/>
        </w:tcPr>
        <w:p w14:paraId="7932C5FA" w14:textId="601B3200" w:rsidR="00443A50" w:rsidRDefault="00E555F7" w:rsidP="00443A50">
          <w:pPr>
            <w:pStyle w:val="Footer"/>
            <w:bidi/>
          </w:pPr>
          <w:r>
            <w:rPr>
              <w:rFonts w:ascii="Calibri" w:eastAsia="Calibri" w:hAnsi="Calibri" w:cs="Arial"/>
            </w:rPr>
            <w:object w:dxaOrig="25002" w:dyaOrig="25002" w14:anchorId="01DB9621">
              <v:shape id="_x0000_i1026" type="#_x0000_t75" style="width:35.25pt;height:35.25pt" o:ole="">
                <v:imagedata r:id="rId3" o:title=""/>
              </v:shape>
              <o:OLEObject Type="Embed" ProgID="PBrush" ShapeID="_x0000_i1026" DrawAspect="Content" ObjectID="_1768673390" r:id="rId4"/>
            </w:object>
          </w:r>
        </w:p>
      </w:tc>
    </w:tr>
  </w:tbl>
  <w:p w14:paraId="18AB47E5" w14:textId="23A63B1C" w:rsidR="00443A50" w:rsidRPr="00F20BB8" w:rsidRDefault="00443A50" w:rsidP="00443A50">
    <w:pPr>
      <w:spacing w:after="0" w:line="240" w:lineRule="auto"/>
      <w:ind w:left="-900" w:right="-72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69A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69A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DF1CBFE" w14:textId="77777777" w:rsidR="00443A50" w:rsidRPr="00D83BC2" w:rsidRDefault="00443A50" w:rsidP="00443A5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187C" w14:textId="77777777" w:rsidR="006355DE" w:rsidRDefault="00635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00A4" w14:textId="77777777" w:rsidR="00A358A3" w:rsidRDefault="00A358A3" w:rsidP="006466DF">
      <w:pPr>
        <w:spacing w:after="0" w:line="240" w:lineRule="auto"/>
      </w:pPr>
      <w:r>
        <w:separator/>
      </w:r>
    </w:p>
  </w:footnote>
  <w:footnote w:type="continuationSeparator" w:id="0">
    <w:p w14:paraId="5FB06C4D" w14:textId="77777777" w:rsidR="00A358A3" w:rsidRDefault="00A358A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F309" w14:textId="77777777" w:rsidR="006355DE" w:rsidRDefault="00635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1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0"/>
    </w:tblGrid>
    <w:tr w:rsidR="00045E66" w14:paraId="0E655F88" w14:textId="77777777" w:rsidTr="00A06AFE">
      <w:trPr>
        <w:trHeight w:val="724"/>
      </w:trPr>
      <w:tc>
        <w:tcPr>
          <w:tcW w:w="891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6D68" w14:textId="77777777" w:rsidR="006355DE" w:rsidRDefault="00635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4A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507C0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61C4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A7E08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7"/>
  </w:num>
  <w:num w:numId="2">
    <w:abstractNumId w:val="38"/>
  </w:num>
  <w:num w:numId="3">
    <w:abstractNumId w:val="28"/>
  </w:num>
  <w:num w:numId="4">
    <w:abstractNumId w:val="25"/>
  </w:num>
  <w:num w:numId="5">
    <w:abstractNumId w:val="23"/>
  </w:num>
  <w:num w:numId="6">
    <w:abstractNumId w:val="2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32"/>
  </w:num>
  <w:num w:numId="14">
    <w:abstractNumId w:val="5"/>
  </w:num>
  <w:num w:numId="15">
    <w:abstractNumId w:val="8"/>
  </w:num>
  <w:num w:numId="16">
    <w:abstractNumId w:val="31"/>
  </w:num>
  <w:num w:numId="17">
    <w:abstractNumId w:val="33"/>
  </w:num>
  <w:num w:numId="18">
    <w:abstractNumId w:val="21"/>
  </w:num>
  <w:num w:numId="19">
    <w:abstractNumId w:val="14"/>
  </w:num>
  <w:num w:numId="20">
    <w:abstractNumId w:val="15"/>
  </w:num>
  <w:num w:numId="21">
    <w:abstractNumId w:val="7"/>
  </w:num>
  <w:num w:numId="22">
    <w:abstractNumId w:val="9"/>
  </w:num>
  <w:num w:numId="23">
    <w:abstractNumId w:val="27"/>
  </w:num>
  <w:num w:numId="24">
    <w:abstractNumId w:val="34"/>
  </w:num>
  <w:num w:numId="25">
    <w:abstractNumId w:val="36"/>
  </w:num>
  <w:num w:numId="26">
    <w:abstractNumId w:val="22"/>
  </w:num>
  <w:num w:numId="27">
    <w:abstractNumId w:val="24"/>
  </w:num>
  <w:num w:numId="28">
    <w:abstractNumId w:val="12"/>
  </w:num>
  <w:num w:numId="29">
    <w:abstractNumId w:val="19"/>
  </w:num>
  <w:num w:numId="30">
    <w:abstractNumId w:val="10"/>
  </w:num>
  <w:num w:numId="31">
    <w:abstractNumId w:val="13"/>
  </w:num>
  <w:num w:numId="32">
    <w:abstractNumId w:val="26"/>
  </w:num>
  <w:num w:numId="33">
    <w:abstractNumId w:val="30"/>
  </w:num>
  <w:num w:numId="34">
    <w:abstractNumId w:val="20"/>
  </w:num>
  <w:num w:numId="35">
    <w:abstractNumId w:val="17"/>
  </w:num>
  <w:num w:numId="36">
    <w:abstractNumId w:val="18"/>
  </w:num>
  <w:num w:numId="37">
    <w:abstractNumId w:val="3"/>
  </w:num>
  <w:num w:numId="38">
    <w:abstractNumId w:val="35"/>
  </w:num>
  <w:num w:numId="3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F8C"/>
    <w:rsid w:val="00154024"/>
    <w:rsid w:val="00175DEE"/>
    <w:rsid w:val="0018299D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152D"/>
    <w:rsid w:val="0031705C"/>
    <w:rsid w:val="003247B8"/>
    <w:rsid w:val="0032771F"/>
    <w:rsid w:val="003346B3"/>
    <w:rsid w:val="00352970"/>
    <w:rsid w:val="00355CAD"/>
    <w:rsid w:val="00364575"/>
    <w:rsid w:val="00365BBF"/>
    <w:rsid w:val="003714B6"/>
    <w:rsid w:val="0038475B"/>
    <w:rsid w:val="00392E5E"/>
    <w:rsid w:val="00397E11"/>
    <w:rsid w:val="003A3488"/>
    <w:rsid w:val="003C632A"/>
    <w:rsid w:val="003D1FBF"/>
    <w:rsid w:val="00410B6D"/>
    <w:rsid w:val="00412E0B"/>
    <w:rsid w:val="004138C7"/>
    <w:rsid w:val="004174AC"/>
    <w:rsid w:val="00443A50"/>
    <w:rsid w:val="0045375A"/>
    <w:rsid w:val="004544C8"/>
    <w:rsid w:val="00455B2D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330E"/>
    <w:rsid w:val="004D6299"/>
    <w:rsid w:val="004E1324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531CC"/>
    <w:rsid w:val="005639D4"/>
    <w:rsid w:val="00577E24"/>
    <w:rsid w:val="00580BAB"/>
    <w:rsid w:val="005813FD"/>
    <w:rsid w:val="00586A42"/>
    <w:rsid w:val="00596F39"/>
    <w:rsid w:val="005A2424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04A71"/>
    <w:rsid w:val="00611703"/>
    <w:rsid w:val="006134A8"/>
    <w:rsid w:val="00614DAC"/>
    <w:rsid w:val="006241FA"/>
    <w:rsid w:val="0062540D"/>
    <w:rsid w:val="00625FF9"/>
    <w:rsid w:val="0063146E"/>
    <w:rsid w:val="006355D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0911"/>
    <w:rsid w:val="0077126F"/>
    <w:rsid w:val="0077314A"/>
    <w:rsid w:val="00795B95"/>
    <w:rsid w:val="007D1EC2"/>
    <w:rsid w:val="007D42DC"/>
    <w:rsid w:val="007D6A6F"/>
    <w:rsid w:val="007E5B5C"/>
    <w:rsid w:val="007E7272"/>
    <w:rsid w:val="007F6901"/>
    <w:rsid w:val="008009CC"/>
    <w:rsid w:val="00801A88"/>
    <w:rsid w:val="00811037"/>
    <w:rsid w:val="00814D1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1171"/>
    <w:rsid w:val="008D48FF"/>
    <w:rsid w:val="008F1533"/>
    <w:rsid w:val="008F7CE2"/>
    <w:rsid w:val="00904C30"/>
    <w:rsid w:val="009117C9"/>
    <w:rsid w:val="00912D2C"/>
    <w:rsid w:val="00913255"/>
    <w:rsid w:val="00926CEF"/>
    <w:rsid w:val="00936C6E"/>
    <w:rsid w:val="009457CA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06AFE"/>
    <w:rsid w:val="00A106D2"/>
    <w:rsid w:val="00A15E70"/>
    <w:rsid w:val="00A20EA4"/>
    <w:rsid w:val="00A358A3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A3F5B"/>
    <w:rsid w:val="00AA6C88"/>
    <w:rsid w:val="00AB193F"/>
    <w:rsid w:val="00AB3DE6"/>
    <w:rsid w:val="00AB448E"/>
    <w:rsid w:val="00AC4271"/>
    <w:rsid w:val="00AD623A"/>
    <w:rsid w:val="00AE37D1"/>
    <w:rsid w:val="00AF218A"/>
    <w:rsid w:val="00AF6498"/>
    <w:rsid w:val="00B0375F"/>
    <w:rsid w:val="00B11A66"/>
    <w:rsid w:val="00B12E89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48AD"/>
    <w:rsid w:val="00BB7A2C"/>
    <w:rsid w:val="00BC62DF"/>
    <w:rsid w:val="00BE257A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21AF"/>
    <w:rsid w:val="00C604BF"/>
    <w:rsid w:val="00C64FE7"/>
    <w:rsid w:val="00C65281"/>
    <w:rsid w:val="00C71A6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A14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C2516"/>
    <w:rsid w:val="00DD055F"/>
    <w:rsid w:val="00DE3393"/>
    <w:rsid w:val="00DE7D3F"/>
    <w:rsid w:val="00E074D1"/>
    <w:rsid w:val="00E14B1F"/>
    <w:rsid w:val="00E1717D"/>
    <w:rsid w:val="00E210BF"/>
    <w:rsid w:val="00E22265"/>
    <w:rsid w:val="00E329A1"/>
    <w:rsid w:val="00E35DA9"/>
    <w:rsid w:val="00E47499"/>
    <w:rsid w:val="00E52E53"/>
    <w:rsid w:val="00E555F7"/>
    <w:rsid w:val="00E669A2"/>
    <w:rsid w:val="00E71447"/>
    <w:rsid w:val="00E7607C"/>
    <w:rsid w:val="00E84EC3"/>
    <w:rsid w:val="00E9132B"/>
    <w:rsid w:val="00EA77A6"/>
    <w:rsid w:val="00EB1E38"/>
    <w:rsid w:val="00EB4411"/>
    <w:rsid w:val="00EC1377"/>
    <w:rsid w:val="00EC1C77"/>
    <w:rsid w:val="00EC7E7C"/>
    <w:rsid w:val="00ED2670"/>
    <w:rsid w:val="00ED7C32"/>
    <w:rsid w:val="00EF0B2E"/>
    <w:rsid w:val="00F03999"/>
    <w:rsid w:val="00F138DF"/>
    <w:rsid w:val="00F20BB8"/>
    <w:rsid w:val="00F21D50"/>
    <w:rsid w:val="00F26B79"/>
    <w:rsid w:val="00F32864"/>
    <w:rsid w:val="00F33D7C"/>
    <w:rsid w:val="00F447D6"/>
    <w:rsid w:val="00F815BD"/>
    <w:rsid w:val="00F95300"/>
    <w:rsid w:val="00FA413A"/>
    <w:rsid w:val="00FB7FDE"/>
    <w:rsid w:val="00FC0FAF"/>
    <w:rsid w:val="00FC660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D661-7514-4D9A-812A-20DC643E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mai</cp:lastModifiedBy>
  <cp:revision>11</cp:revision>
  <cp:lastPrinted>2023-12-11T11:21:00Z</cp:lastPrinted>
  <dcterms:created xsi:type="dcterms:W3CDTF">2023-12-11T11:21:00Z</dcterms:created>
  <dcterms:modified xsi:type="dcterms:W3CDTF">2024-02-05T18:23:00Z</dcterms:modified>
</cp:coreProperties>
</file>